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 w:rsidR="00976F66"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BA3F86">
        <w:rPr>
          <w:rFonts w:hint="eastAsia"/>
          <w:szCs w:val="21"/>
        </w:rPr>
        <w:t>2013</w:t>
      </w:r>
      <w:bookmarkStart w:id="0" w:name="_GoBack"/>
      <w:bookmarkEnd w:id="0"/>
      <w:r>
        <w:rPr>
          <w:rFonts w:hint="eastAsia"/>
          <w:szCs w:val="21"/>
        </w:rPr>
        <w:t>年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  <w:r w:rsidR="002B2EDA"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631AD1" w:rsidRPr="002B2EDA" w:rsidRDefault="00631AD1" w:rsidP="00631AD1">
      <w:pPr>
        <w:rPr>
          <w:szCs w:val="21"/>
        </w:rPr>
      </w:pPr>
    </w:p>
    <w:p w:rsidR="002B2EDA" w:rsidRPr="0050275D" w:rsidRDefault="002B2EDA" w:rsidP="002B2EDA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黑龙江省重点污染源企业手工监测信息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905"/>
        <w:gridCol w:w="1261"/>
        <w:gridCol w:w="720"/>
        <w:gridCol w:w="894"/>
        <w:gridCol w:w="1979"/>
        <w:gridCol w:w="1445"/>
        <w:gridCol w:w="1081"/>
        <w:gridCol w:w="1081"/>
        <w:gridCol w:w="1073"/>
      </w:tblGrid>
      <w:tr w:rsidR="002B2EDA" w:rsidRPr="0050275D" w:rsidTr="00E729E3">
        <w:tc>
          <w:tcPr>
            <w:tcW w:w="433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604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45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2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692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518" w:type="pct"/>
            <w:vMerge w:val="restar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达标情况</w:t>
            </w:r>
          </w:p>
        </w:tc>
        <w:tc>
          <w:tcPr>
            <w:tcW w:w="1032" w:type="pct"/>
            <w:gridSpan w:val="2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2B2EDA" w:rsidRPr="0050275D" w:rsidTr="00E729E3">
        <w:tc>
          <w:tcPr>
            <w:tcW w:w="433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345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42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94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692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Merge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超标项目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超标倍数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废水</w:t>
            </w:r>
          </w:p>
        </w:tc>
        <w:tc>
          <w:tcPr>
            <w:tcW w:w="60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45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2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#1</w:t>
            </w:r>
            <w:r>
              <w:rPr>
                <w:rFonts w:hint="eastAsia"/>
                <w:szCs w:val="21"/>
              </w:rPr>
              <w:t>排水口</w:t>
            </w:r>
          </w:p>
        </w:tc>
        <w:tc>
          <w:tcPr>
            <w:tcW w:w="948" w:type="pct"/>
            <w:vAlign w:val="center"/>
          </w:tcPr>
          <w:p w:rsidR="002B2EDA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污水综合排放标准</w:t>
            </w:r>
            <w:r>
              <w:rPr>
                <w:rFonts w:hint="eastAsia"/>
                <w:szCs w:val="21"/>
              </w:rPr>
              <w:t>GB8978-1996</w:t>
            </w:r>
          </w:p>
        </w:tc>
        <w:tc>
          <w:tcPr>
            <w:tcW w:w="692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COD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SS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8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514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2B2EDA" w:rsidRPr="0050275D" w:rsidTr="00E729E3">
        <w:tc>
          <w:tcPr>
            <w:tcW w:w="433" w:type="pct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67" w:type="pct"/>
            <w:gridSpan w:val="8"/>
            <w:vAlign w:val="center"/>
          </w:tcPr>
          <w:p w:rsidR="002B2EDA" w:rsidRPr="0050275D" w:rsidRDefault="002B2EDA" w:rsidP="00E729E3">
            <w:pPr>
              <w:jc w:val="center"/>
              <w:rPr>
                <w:szCs w:val="21"/>
              </w:rPr>
            </w:pPr>
          </w:p>
        </w:tc>
      </w:tr>
    </w:tbl>
    <w:p w:rsidR="002B2EDA" w:rsidRPr="0050275D" w:rsidRDefault="002B2EDA" w:rsidP="002B2EDA">
      <w:pPr>
        <w:rPr>
          <w:szCs w:val="21"/>
        </w:rPr>
      </w:pPr>
      <w:r w:rsidRPr="0050275D">
        <w:rPr>
          <w:rFonts w:hint="eastAsia"/>
          <w:szCs w:val="21"/>
        </w:rPr>
        <w:t>注：以上是企业手工监测信息发布样式</w:t>
      </w: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976F66" w:rsidRDefault="00976F66" w:rsidP="00631AD1">
      <w:pPr>
        <w:ind w:leftChars="-342" w:rightChars="-244" w:right="-512" w:hangingChars="342" w:hanging="718"/>
        <w:rPr>
          <w:szCs w:val="21"/>
        </w:rPr>
      </w:pPr>
    </w:p>
    <w:p w:rsidR="00631AD1" w:rsidRPr="0050275D" w:rsidRDefault="00E25C3D" w:rsidP="00631AD1">
      <w:pPr>
        <w:ind w:leftChars="-342" w:rightChars="-244" w:right="-512" w:hangingChars="342" w:hanging="718"/>
        <w:rPr>
          <w:szCs w:val="21"/>
        </w:rPr>
      </w:pPr>
      <w:r>
        <w:rPr>
          <w:rFonts w:hint="eastAsia"/>
          <w:szCs w:val="21"/>
        </w:rPr>
        <w:lastRenderedPageBreak/>
        <w:t>黑龙江省重点污染源企业自动</w:t>
      </w:r>
      <w:r w:rsidR="00631AD1" w:rsidRPr="0050275D">
        <w:rPr>
          <w:rFonts w:hint="eastAsia"/>
          <w:szCs w:val="21"/>
        </w:rPr>
        <w:t>监测信息</w:t>
      </w:r>
      <w:r w:rsidR="00631AD1" w:rsidRPr="0050275D">
        <w:rPr>
          <w:rFonts w:hint="eastAsia"/>
          <w:szCs w:val="21"/>
        </w:rPr>
        <w:t xml:space="preserve"> </w:t>
      </w:r>
      <w:r w:rsidR="00631AD1" w:rsidRPr="0050275D">
        <w:rPr>
          <w:rFonts w:hint="eastAsia"/>
          <w:szCs w:val="21"/>
        </w:rPr>
        <w:t>发布单位：</w:t>
      </w:r>
      <w:r>
        <w:rPr>
          <w:rFonts w:hint="eastAsia"/>
          <w:szCs w:val="21"/>
        </w:rPr>
        <w:t>牡丹江热电有限公司</w:t>
      </w:r>
      <w:r w:rsidR="00631AD1" w:rsidRPr="0050275D">
        <w:rPr>
          <w:rFonts w:hint="eastAsia"/>
          <w:szCs w:val="21"/>
        </w:rPr>
        <w:t xml:space="preserve"> </w:t>
      </w:r>
      <w:r w:rsidR="00631AD1"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 w:rsidR="0065783E">
        <w:rPr>
          <w:rFonts w:hint="eastAsia"/>
          <w:szCs w:val="21"/>
        </w:rPr>
        <w:t>年</w:t>
      </w:r>
      <w:r w:rsidR="0065783E">
        <w:rPr>
          <w:rFonts w:hint="eastAsia"/>
          <w:szCs w:val="21"/>
        </w:rPr>
        <w:t>1</w:t>
      </w:r>
      <w:r w:rsidR="0065783E"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6</w:t>
      </w:r>
      <w:r w:rsidR="0065783E"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31AD1" w:rsidRPr="0050275D" w:rsidTr="00E729E3">
        <w:tc>
          <w:tcPr>
            <w:tcW w:w="421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31AD1" w:rsidRPr="0050275D" w:rsidTr="00E729E3">
        <w:tc>
          <w:tcPr>
            <w:tcW w:w="421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31AD1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31AD1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65783E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31AD1" w:rsidRPr="0050275D" w:rsidTr="00E729E3">
        <w:trPr>
          <w:trHeight w:val="640"/>
        </w:trPr>
        <w:tc>
          <w:tcPr>
            <w:tcW w:w="421" w:type="pct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31AD1" w:rsidRPr="0050275D" w:rsidRDefault="00631AD1" w:rsidP="00E729E3">
            <w:pPr>
              <w:jc w:val="center"/>
              <w:rPr>
                <w:szCs w:val="21"/>
              </w:rPr>
            </w:pPr>
          </w:p>
        </w:tc>
      </w:tr>
    </w:tbl>
    <w:p w:rsidR="00631AD1" w:rsidRPr="0050275D" w:rsidRDefault="00631AD1" w:rsidP="00631AD1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5783E" w:rsidRPr="0050275D" w:rsidTr="00E729E3"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5783E" w:rsidRPr="0050275D" w:rsidTr="00E729E3"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5783E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640"/>
        </w:trPr>
        <w:tc>
          <w:tcPr>
            <w:tcW w:w="421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</w:tr>
    </w:tbl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20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65783E" w:rsidRPr="0050275D" w:rsidTr="00E729E3"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65783E" w:rsidRPr="0050275D" w:rsidTr="00E729E3"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65783E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65783E" w:rsidRPr="0050275D" w:rsidTr="00E729E3">
        <w:trPr>
          <w:trHeight w:val="640"/>
        </w:trPr>
        <w:tc>
          <w:tcPr>
            <w:tcW w:w="421" w:type="pct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65783E" w:rsidRPr="0050275D" w:rsidRDefault="0065783E" w:rsidP="00E729E3">
            <w:pPr>
              <w:jc w:val="center"/>
              <w:rPr>
                <w:szCs w:val="21"/>
              </w:rPr>
            </w:pPr>
          </w:p>
        </w:tc>
      </w:tr>
    </w:tbl>
    <w:p w:rsidR="0065783E" w:rsidRPr="0050275D" w:rsidRDefault="0065783E" w:rsidP="0065783E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27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976F66" w:rsidRDefault="00976F66" w:rsidP="00E729E3">
      <w:pPr>
        <w:ind w:leftChars="-342" w:rightChars="-244" w:right="-512" w:hangingChars="342" w:hanging="718"/>
        <w:rPr>
          <w:szCs w:val="21"/>
        </w:rPr>
      </w:pP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lastRenderedPageBreak/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31AD1" w:rsidRPr="00E729E3" w:rsidRDefault="00631AD1" w:rsidP="00631AD1">
      <w:pPr>
        <w:rPr>
          <w:szCs w:val="21"/>
        </w:rPr>
      </w:pP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976F66">
        <w:rPr>
          <w:rFonts w:hint="eastAsia"/>
          <w:szCs w:val="21"/>
        </w:rPr>
        <w:t>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lastRenderedPageBreak/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10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黑龙江省重点污染源企业手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17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611B0A" w:rsidRDefault="00611B0A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lastRenderedPageBreak/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31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 w:rsidR="00976F66"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7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</w:t>
      </w:r>
      <w:r w:rsidR="00976F66">
        <w:rPr>
          <w:rFonts w:hint="eastAsia"/>
          <w:szCs w:val="21"/>
        </w:rPr>
        <w:t>4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</w:t>
      </w:r>
      <w:r w:rsidR="00976F66">
        <w:rPr>
          <w:rFonts w:hint="eastAsia"/>
          <w:szCs w:val="21"/>
        </w:rPr>
        <w:t>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976F66">
        <w:rPr>
          <w:rFonts w:hint="eastAsia"/>
          <w:szCs w:val="21"/>
        </w:rPr>
        <w:t>21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p w:rsidR="00E729E3" w:rsidRDefault="00E729E3"/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lastRenderedPageBreak/>
        <w:t>黑龙江省重点污染源企业</w:t>
      </w:r>
      <w:r w:rsidR="00E25C3D">
        <w:rPr>
          <w:rFonts w:hint="eastAsia"/>
          <w:szCs w:val="21"/>
        </w:rPr>
        <w:t>自动</w:t>
      </w:r>
      <w:r w:rsidRPr="0050275D">
        <w:rPr>
          <w:rFonts w:hint="eastAsia"/>
          <w:szCs w:val="21"/>
        </w:rPr>
        <w:t>监测信息</w:t>
      </w:r>
      <w:r w:rsidRPr="0050275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发布单位：</w:t>
      </w:r>
      <w:r w:rsidR="00E25C3D">
        <w:rPr>
          <w:rFonts w:hint="eastAsia"/>
          <w:szCs w:val="21"/>
        </w:rPr>
        <w:t>牡丹江热电有限公司</w:t>
      </w:r>
      <w:r w:rsidR="00E25C3D">
        <w:rPr>
          <w:rFonts w:hint="eastAsia"/>
          <w:szCs w:val="21"/>
        </w:rPr>
        <w:t xml:space="preserve"> </w:t>
      </w:r>
      <w:r w:rsidRPr="0050275D">
        <w:rPr>
          <w:rFonts w:hint="eastAsia"/>
          <w:szCs w:val="21"/>
        </w:rPr>
        <w:t>发布时间：</w:t>
      </w:r>
      <w:r>
        <w:rPr>
          <w:rFonts w:hint="eastAsia"/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  <w:r w:rsidR="002C1EB0">
        <w:rPr>
          <w:rFonts w:hint="eastAsia"/>
          <w:szCs w:val="21"/>
        </w:rPr>
        <w:t>26</w:t>
      </w:r>
      <w:r>
        <w:rPr>
          <w:rFonts w:hint="eastAsia"/>
          <w:szCs w:val="21"/>
        </w:rPr>
        <w:t>日</w:t>
      </w:r>
    </w:p>
    <w:tbl>
      <w:tblPr>
        <w:tblStyle w:val="a3"/>
        <w:tblW w:w="6125" w:type="pct"/>
        <w:tblInd w:w="-972" w:type="dxa"/>
        <w:tblLook w:val="01E0" w:firstRow="1" w:lastRow="1" w:firstColumn="1" w:lastColumn="1" w:noHBand="0" w:noVBand="0"/>
      </w:tblPr>
      <w:tblGrid>
        <w:gridCol w:w="880"/>
        <w:gridCol w:w="1240"/>
        <w:gridCol w:w="702"/>
        <w:gridCol w:w="958"/>
        <w:gridCol w:w="1981"/>
        <w:gridCol w:w="1079"/>
        <w:gridCol w:w="1261"/>
        <w:gridCol w:w="1079"/>
        <w:gridCol w:w="1259"/>
      </w:tblGrid>
      <w:tr w:rsidR="00E729E3" w:rsidRPr="0050275D" w:rsidTr="00E729E3"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污染源类别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生产状况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排放口名称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执行标准</w:t>
            </w:r>
          </w:p>
        </w:tc>
        <w:tc>
          <w:tcPr>
            <w:tcW w:w="517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监测项目</w:t>
            </w:r>
          </w:p>
        </w:tc>
        <w:tc>
          <w:tcPr>
            <w:tcW w:w="60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达标频次</w:t>
            </w:r>
          </w:p>
        </w:tc>
        <w:tc>
          <w:tcPr>
            <w:tcW w:w="1120" w:type="pct"/>
            <w:gridSpan w:val="2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超标情况</w:t>
            </w:r>
          </w:p>
        </w:tc>
      </w:tr>
      <w:tr w:rsidR="00E729E3" w:rsidRPr="0050275D" w:rsidTr="00E729E3"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60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超标频次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最大超标倍数</w:t>
            </w:r>
          </w:p>
        </w:tc>
      </w:tr>
      <w:tr w:rsidR="00E729E3" w:rsidRPr="0050275D" w:rsidTr="00E729E3">
        <w:trPr>
          <w:trHeight w:val="376"/>
        </w:trPr>
        <w:tc>
          <w:tcPr>
            <w:tcW w:w="421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废气</w:t>
            </w:r>
          </w:p>
        </w:tc>
        <w:tc>
          <w:tcPr>
            <w:tcW w:w="594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牡丹江热电有限公司</w:t>
            </w:r>
          </w:p>
        </w:tc>
        <w:tc>
          <w:tcPr>
            <w:tcW w:w="336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正常生产</w:t>
            </w:r>
          </w:p>
        </w:tc>
        <w:tc>
          <w:tcPr>
            <w:tcW w:w="45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烟囱总排口</w:t>
            </w:r>
          </w:p>
        </w:tc>
        <w:tc>
          <w:tcPr>
            <w:tcW w:w="949" w:type="pct"/>
            <w:vMerge w:val="restar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火电厂大气污染物排放标准（</w:t>
            </w:r>
            <w:r w:rsidRPr="0050275D">
              <w:rPr>
                <w:rFonts w:hint="eastAsia"/>
                <w:szCs w:val="21"/>
              </w:rPr>
              <w:t>GB13223-2003</w:t>
            </w:r>
            <w:r w:rsidRPr="0050275D">
              <w:rPr>
                <w:rFonts w:hint="eastAsia"/>
                <w:szCs w:val="21"/>
              </w:rPr>
              <w:t>）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二氧化硫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712"/>
        </w:trPr>
        <w:tc>
          <w:tcPr>
            <w:tcW w:w="421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94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336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45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氮氧化物</w:t>
            </w:r>
          </w:p>
        </w:tc>
        <w:tc>
          <w:tcPr>
            <w:tcW w:w="604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全部达标</w:t>
            </w:r>
          </w:p>
        </w:tc>
        <w:tc>
          <w:tcPr>
            <w:tcW w:w="517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  <w:tc>
          <w:tcPr>
            <w:tcW w:w="603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无</w:t>
            </w:r>
          </w:p>
        </w:tc>
      </w:tr>
      <w:tr w:rsidR="00E729E3" w:rsidRPr="0050275D" w:rsidTr="00E729E3">
        <w:trPr>
          <w:trHeight w:val="640"/>
        </w:trPr>
        <w:tc>
          <w:tcPr>
            <w:tcW w:w="421" w:type="pct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  <w:r w:rsidRPr="0050275D">
              <w:rPr>
                <w:rFonts w:hint="eastAsia"/>
                <w:szCs w:val="21"/>
              </w:rPr>
              <w:t>备注</w:t>
            </w:r>
          </w:p>
        </w:tc>
        <w:tc>
          <w:tcPr>
            <w:tcW w:w="4579" w:type="pct"/>
            <w:gridSpan w:val="8"/>
            <w:vAlign w:val="center"/>
          </w:tcPr>
          <w:p w:rsidR="00E729E3" w:rsidRPr="0050275D" w:rsidRDefault="00E729E3" w:rsidP="00E729E3">
            <w:pPr>
              <w:jc w:val="center"/>
              <w:rPr>
                <w:szCs w:val="21"/>
              </w:rPr>
            </w:pPr>
          </w:p>
        </w:tc>
      </w:tr>
    </w:tbl>
    <w:p w:rsidR="00E729E3" w:rsidRPr="0050275D" w:rsidRDefault="00E729E3" w:rsidP="00E729E3">
      <w:pPr>
        <w:ind w:leftChars="-342" w:rightChars="-244" w:right="-512" w:hangingChars="342" w:hanging="718"/>
        <w:rPr>
          <w:szCs w:val="21"/>
        </w:rPr>
      </w:pPr>
      <w:r w:rsidRPr="0050275D">
        <w:rPr>
          <w:rFonts w:hint="eastAsia"/>
          <w:szCs w:val="21"/>
        </w:rPr>
        <w:t>注：以上是企业废气自动监测信息发布样式</w:t>
      </w:r>
    </w:p>
    <w:sectPr w:rsidR="00E729E3" w:rsidRPr="0050275D" w:rsidSect="0065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AD1"/>
    <w:rsid w:val="002B2EDA"/>
    <w:rsid w:val="002C1EB0"/>
    <w:rsid w:val="00611B0A"/>
    <w:rsid w:val="00631AD1"/>
    <w:rsid w:val="0065783E"/>
    <w:rsid w:val="007D6DBD"/>
    <w:rsid w:val="00976F66"/>
    <w:rsid w:val="00B63638"/>
    <w:rsid w:val="00BA3F86"/>
    <w:rsid w:val="00E25C3D"/>
    <w:rsid w:val="00E729E3"/>
    <w:rsid w:val="00EE1D9A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A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1AD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5C0FB-D6BC-44B8-99CC-6E6753EF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依广强ygq</dc:creator>
  <cp:lastModifiedBy>依广强ygq</cp:lastModifiedBy>
  <cp:revision>7</cp:revision>
  <dcterms:created xsi:type="dcterms:W3CDTF">2013-04-25T03:14:00Z</dcterms:created>
  <dcterms:modified xsi:type="dcterms:W3CDTF">2013-04-26T08:02:00Z</dcterms:modified>
</cp:coreProperties>
</file>